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912A33">
              <w:rPr>
                <w:rFonts w:ascii="Arial" w:eastAsia="Times New Roman" w:hAnsi="Arial" w:cs="Times New Roman"/>
                <w:szCs w:val="24"/>
              </w:rPr>
            </w:r>
            <w:r w:rsidR="00912A33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2016-</w:t>
    </w:r>
    <w:r w:rsidR="00912A33">
      <w:rPr>
        <w:rFonts w:ascii="Arial" w:hAnsi="Arial" w:cs="Arial"/>
        <w:sz w:val="24"/>
        <w:szCs w:val="24"/>
      </w:rPr>
      <w:t>26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12A33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07B35-6CEB-4E2F-B5F6-F20F00D9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French, JoAnne (CoveredCA)</cp:lastModifiedBy>
  <cp:revision>12</cp:revision>
  <cp:lastPrinted>2017-01-31T22:07:00Z</cp:lastPrinted>
  <dcterms:created xsi:type="dcterms:W3CDTF">2017-02-01T17:51:00Z</dcterms:created>
  <dcterms:modified xsi:type="dcterms:W3CDTF">2017-05-16T19:09:00Z</dcterms:modified>
</cp:coreProperties>
</file>